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郑州市自然资源和规划局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关于《关于加强建设项目充电设施规划管理的通知》的起草说明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为加强我市充电停放设施规划管理工作，结合工作实际，我局研究起草了《关于加强建设项目充电设施规划管理的通知》,现将有关情况说明如下：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一、起草《通知》的背景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按照郑州市消防安全委员会《贯彻落实豫消安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[2021]4号文件及市政府“11.5”会议精神加强火灾防控工作措施清单的通知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要求，结合《河南省自然资源厅关于加强电动汽车充电基础设施规划管理的通知》《河南省城镇老旧小区综合改造技术导则（试行）》《郑州市城市规划管理技术规定（试行）》，我局研究起草了本通知，细化了有关标准，并结合工作实际制定了其他有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二、起草《通知》的政策依据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《河南省自然资源厅关于加强电动汽车充电基础设施规划管理的通知》、《河南省城镇老旧小区综合改造技术导则（试行）》（豫建设计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[2020]353号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）、《郑州市城市规划管理技术规定（试行）》（2019版）。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三、起草的过程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2022年1月11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至1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，在系统内征求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相关处室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、各开发区、区县（市）资源规划主管部门意见，并根据回复意见，对《通知》进行了修改完善；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2022年1月30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，在局网站征求社会公众意见，在此基础上，经进一步修改后形成此稿。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四、《通知》的主要内容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（一）明确新建项目停车设施规划管理要求。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明确规划标准。电动汽车充电车位。新建住宅配建停车位应100%建设充电设施或预留安装条件，其中不少于10%的车位应与住宅项目同步建成充电设施，达到同步使用要求。大型公共建筑物配建停车场、社会公共停车场充电设施或预留建设安装条件的车位比例不低于10%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政府机关、公共机构和企事业单位内部停车场，具备条件的，规划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建设充电设施车位比例不低于15%。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电动自行车充电车位。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建住宅区在商品住宅1.5辆/户、保障性住房2辆/户配置非机动车停车位的基础上，应按照每户不少于1个充电车位的标准配置充电设施，与住宅项目同步建成使用。新建居住街坊宜集中设置电动自行车停车场，并配置充电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二是明确充电设施规划管理措施。规划编制。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在控制性详细规划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</w:t>
      </w:r>
      <w:r>
        <w:rPr>
          <w:rFonts w:hint="eastAsia" w:ascii="仿宋_GB2312" w:hAnsi="仿宋_GB2312" w:eastAsia="仿宋_GB2312" w:cs="仿宋_GB2312"/>
          <w:sz w:val="32"/>
          <w:szCs w:val="32"/>
        </w:rPr>
        <w:t>中，按照规划用地的用地类别、用地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面积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、建筑规模等条件，对充电设施的配套建设进行控制引导。控制性详细规划成果中，在“公共服务设施规划”章节中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机动车停车、</w:t>
      </w:r>
      <w:r>
        <w:rPr>
          <w:rFonts w:hint="eastAsia" w:ascii="仿宋_GB2312" w:hAnsi="仿宋_GB2312" w:eastAsia="仿宋_GB2312" w:cs="仿宋_GB2312"/>
          <w:sz w:val="32"/>
          <w:szCs w:val="32"/>
        </w:rPr>
        <w:t>非机动车存车处”的建设控制引导，明确充电设施配套建设要求。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建设工程规划许可证核发。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严格按照“充电设施规划标准”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建设项目规划设计方案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技术审查，在总平面图中明确配建充电设施、预留充电设施建设安装条件的停车位数量和比例。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核实。将充电停放设施建设纳入建设工程竣工规划核实，按照审批位置（面积）和充电设施数量进行核实，对发现建设工程存在未配建或未按许可要求比例配建的，要求建设单位限期整改配置到位后方可办理规划核实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（二）明确老旧小区停车设施改造规划管理要求。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一是充分合理利用老旧小区内空闲地和道路，采取集中与分散、停车时间长短结合的方式，改造或增设机动车和非机动车停车设施，方便居民出行。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二是停车设施变配电箱（柜）等应设置在地面层，建议高出室外场地标高1m及以上。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三是充电设施应具备充满自动断电、定时断电、充电故障自动断电、过载保护、短路保护和漏电保护功能，并具备功率检测，高温自动断电等功能。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四是同步改造安防设施，在小区内部增设交通标志、警示标志和安防及智能感知设施。条件允许时，安装智能停车管理系统，实现路况显示、车位提醒、车牌识别、无感收费和实时监控等功能。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五是因地制宜改造停车设施，并同时满足日照、消防、安全疏散、充电设施安全等国家现行有关规范和标准。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六是老旧小区改造或增设停车设施，不增收土地价款，无需办理建设工程规划许可证。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14101"/>
    <w:rsid w:val="01EF6693"/>
    <w:rsid w:val="03960138"/>
    <w:rsid w:val="03A351DE"/>
    <w:rsid w:val="048664E5"/>
    <w:rsid w:val="052F0860"/>
    <w:rsid w:val="06AC0092"/>
    <w:rsid w:val="07ED5790"/>
    <w:rsid w:val="090866F6"/>
    <w:rsid w:val="0DD63E4B"/>
    <w:rsid w:val="109315BB"/>
    <w:rsid w:val="14DD3CA4"/>
    <w:rsid w:val="17292865"/>
    <w:rsid w:val="183835CE"/>
    <w:rsid w:val="18CE6344"/>
    <w:rsid w:val="20C515DF"/>
    <w:rsid w:val="20CE0941"/>
    <w:rsid w:val="21D634FA"/>
    <w:rsid w:val="3CEB1092"/>
    <w:rsid w:val="3E770626"/>
    <w:rsid w:val="41BC35AB"/>
    <w:rsid w:val="50EC29BB"/>
    <w:rsid w:val="53547629"/>
    <w:rsid w:val="56C46DEC"/>
    <w:rsid w:val="57C00640"/>
    <w:rsid w:val="5A426D4E"/>
    <w:rsid w:val="5A546557"/>
    <w:rsid w:val="5C314101"/>
    <w:rsid w:val="613E649B"/>
    <w:rsid w:val="65461D85"/>
    <w:rsid w:val="698C7332"/>
    <w:rsid w:val="6AF4375E"/>
    <w:rsid w:val="6B0B40E2"/>
    <w:rsid w:val="6D716441"/>
    <w:rsid w:val="713A285E"/>
    <w:rsid w:val="75E940A8"/>
    <w:rsid w:val="765220DD"/>
    <w:rsid w:val="7941423B"/>
    <w:rsid w:val="7A8D389F"/>
    <w:rsid w:val="7C8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1483</Words>
  <Characters>1529</Characters>
  <Lines>0</Lines>
  <Paragraphs>0</Paragraphs>
  <TotalTime>4</TotalTime>
  <ScaleCrop>false</ScaleCrop>
  <LinksUpToDate>false</LinksUpToDate>
  <CharactersWithSpaces>1529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2021-11-23T06:46:00Z</dcterms:created>
  <dc:creator>HP</dc:creator>
  <cp:lastModifiedBy>一缕轻烟</cp:lastModifiedBy>
  <cp:lastPrinted>2022-04-19T07:00:00Z</cp:lastPrinted>
  <dcterms:modified xsi:type="dcterms:W3CDTF">2022-04-22T08:31:27Z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15737F330A334E6A9405C7262B28D1DE</vt:lpwstr>
  </property>
  <property fmtid="{D5CDD505-2E9C-101B-9397-08002B2CF9AE}" pid="4" name="commondata">
    <vt:lpwstr>eyJoZGlkIjoiYjhiNDM3NTZkYmE1MmIyNjFjZTI1ZGFjNjE5NzVmOGIifQ==</vt:lpwstr>
  </property>
</Properties>
</file>